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left="1134" w:right="0" w:firstLine="0"/>
        <w:jc w:val="left"/>
        <w:shd w:val="clear" w:color="auto" w:fill="ffffff"/>
        <w:rPr>
          <w:rFonts w:ascii="Calibri" w:hAnsi="Calibri" w:eastAsia="Calibri"/>
          <w:b/>
          <w:color w:val="1f1f22"/>
          <w:sz w:val="16"/>
          <w:szCs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-147954</wp:posOffset>
                </wp:positionV>
                <wp:extent cx="534670" cy="6477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46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2;o:allowoverlap:true;o:allowincell:true;mso-position-horizontal-relative:text;margin-left:5.70pt;mso-position-horizontal:absolute;mso-position-vertical-relative:text;margin-top:-11.65pt;mso-position-vertical:absolute;width:42.10pt;height:51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Calibri" w:hAnsi="Calibri" w:eastAsia="Calibri"/>
          <w:b/>
          <w:color w:val="1f1f22"/>
          <w:sz w:val="16"/>
          <w:szCs w:val="16"/>
          <w:highlight w:val="white"/>
        </w:rPr>
        <w:t xml:space="preserve">АО «УТРО</w:t>
      </w:r>
      <w:r>
        <w:rPr>
          <w:rFonts w:ascii="Calibri" w:hAnsi="Calibri" w:eastAsia="Calibri"/>
          <w:b/>
          <w:color w:val="1f1f22"/>
          <w:sz w:val="16"/>
          <w:szCs w:val="16"/>
        </w:rPr>
        <w:t xml:space="preserve">»</w:t>
      </w:r>
      <w:r>
        <w:rPr>
          <w:rFonts w:ascii="Calibri" w:hAnsi="Calibri" w:eastAsia="Calibri"/>
          <w:b/>
          <w:color w:val="1f1f22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ИНН 7809023276,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КПП 780201001,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Код ОКВЭД 20.13, Код ОКПО 23081751, ОГРН 1027810256737, ОКТМО 40313000</w:t>
      </w:r>
      <w:r>
        <w:rPr>
          <w:rFonts w:ascii="Calibri" w:hAnsi="Calibri" w:eastAsia="Calibri"/>
          <w:b/>
          <w:color w:val="1f1f22"/>
          <w:sz w:val="16"/>
          <w:szCs w:val="16"/>
        </w:rPr>
      </w:r>
      <w:r>
        <w:rPr>
          <w:rFonts w:ascii="Calibri" w:hAnsi="Calibri" w:eastAsia="Calibri"/>
          <w:b/>
          <w:color w:val="1f1f22"/>
          <w:sz w:val="16"/>
          <w:szCs w:val="16"/>
        </w:rPr>
      </w:r>
    </w:p>
    <w:p>
      <w:pPr>
        <w:pStyle w:val="858"/>
        <w:ind w:left="1134" w:right="0" w:firstLine="0"/>
        <w:jc w:val="left"/>
        <w:shd w:val="clear" w:color="auto" w:fill="ffffff"/>
        <w:rPr>
          <w:rFonts w:ascii="Calibri" w:hAnsi="Calibri" w:eastAsia="Calibri"/>
          <w:sz w:val="16"/>
          <w:szCs w:val="16"/>
        </w:rPr>
      </w:pPr>
      <w:r>
        <w:rPr>
          <w:rFonts w:ascii="Calibri" w:hAnsi="Calibri" w:eastAsia="Calibri"/>
          <w:sz w:val="16"/>
          <w:szCs w:val="16"/>
        </w:rPr>
        <w:t xml:space="preserve">194362, Санкт-Петербург, г. Парголово пос., (Михайловка тер.), ул. Ленина, д. 5, </w:t>
      </w:r>
      <w:r>
        <w:rPr>
          <w:rFonts w:ascii="Calibri" w:hAnsi="Calibri"/>
          <w:sz w:val="16"/>
          <w:szCs w:val="16"/>
        </w:rPr>
        <w:t xml:space="preserve">т</w:t>
      </w:r>
      <w:r>
        <w:rPr>
          <w:rFonts w:ascii="Calibri" w:hAnsi="Calibri"/>
          <w:sz w:val="16"/>
          <w:szCs w:val="16"/>
        </w:rPr>
        <w:t xml:space="preserve">ел</w:t>
      </w:r>
      <w:r>
        <w:rPr>
          <w:rFonts w:ascii="Calibri" w:hAnsi="Calibri" w:eastAsia="Calibri"/>
          <w:sz w:val="16"/>
          <w:szCs w:val="16"/>
        </w:rPr>
        <w:t xml:space="preserve">: </w:t>
      </w:r>
      <w:r>
        <w:rPr>
          <w:rFonts w:ascii="Calibri" w:hAnsi="Calibri" w:eastAsia="Calibri"/>
          <w:sz w:val="16"/>
          <w:szCs w:val="16"/>
        </w:rPr>
        <w:t xml:space="preserve">8</w:t>
      </w:r>
      <w:r>
        <w:rPr>
          <w:rFonts w:ascii="Calibri" w:hAnsi="Calibri" w:eastAsia="Calibri"/>
          <w:sz w:val="16"/>
          <w:szCs w:val="16"/>
        </w:rPr>
        <w:t xml:space="preserve"> (812) 343-55-01;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м</w:t>
      </w:r>
      <w:r>
        <w:rPr>
          <w:rFonts w:ascii="Calibri" w:hAnsi="Calibri" w:eastAsia="Calibri"/>
          <w:sz w:val="16"/>
          <w:szCs w:val="16"/>
        </w:rPr>
        <w:t xml:space="preserve">об </w:t>
      </w:r>
      <w:r>
        <w:rPr>
          <w:rFonts w:ascii="Calibri" w:hAnsi="Calibri" w:eastAsia="Calibri"/>
          <w:sz w:val="16"/>
          <w:szCs w:val="16"/>
        </w:rPr>
        <w:t xml:space="preserve">.т</w:t>
      </w:r>
      <w:r>
        <w:rPr>
          <w:rFonts w:ascii="Calibri" w:hAnsi="Calibri" w:eastAsia="Calibri"/>
          <w:sz w:val="16"/>
          <w:szCs w:val="16"/>
        </w:rPr>
        <w:t xml:space="preserve">ел</w:t>
      </w:r>
      <w:r>
        <w:rPr>
          <w:rFonts w:ascii="Calibri" w:hAnsi="Calibri" w:eastAsia="Calibri"/>
          <w:sz w:val="16"/>
          <w:szCs w:val="16"/>
        </w:rPr>
        <w:t xml:space="preserve">: </w:t>
      </w:r>
      <w:r>
        <w:rPr>
          <w:rFonts w:ascii="Calibri" w:hAnsi="Calibri" w:eastAsia="Calibri"/>
          <w:sz w:val="16"/>
          <w:szCs w:val="16"/>
        </w:rPr>
        <w:t xml:space="preserve">8-</w:t>
      </w:r>
      <w:r>
        <w:rPr>
          <w:rFonts w:ascii="Calibri" w:hAnsi="Calibri" w:eastAsia="Calibri"/>
          <w:sz w:val="16"/>
          <w:szCs w:val="16"/>
        </w:rPr>
        <w:t xml:space="preserve">921-942-30-73,</w:t>
      </w:r>
      <w:r>
        <w:rPr>
          <w:rFonts w:ascii="Calibri" w:hAnsi="Calibri" w:eastAsia="Calibri"/>
          <w:sz w:val="16"/>
          <w:szCs w:val="16"/>
        </w:rPr>
      </w:r>
      <w:r>
        <w:rPr>
          <w:rFonts w:ascii="Calibri" w:hAnsi="Calibri" w:eastAsia="Calibri"/>
          <w:sz w:val="16"/>
          <w:szCs w:val="16"/>
        </w:rPr>
      </w:r>
    </w:p>
    <w:p>
      <w:pPr>
        <w:pStyle w:val="858"/>
        <w:ind w:left="1134" w:right="0" w:firstLine="0"/>
        <w:jc w:val="left"/>
        <w:shd w:val="clear" w:color="auto" w:fill="ffffff"/>
        <w:rPr>
          <w:rFonts w:ascii="Calibri" w:hAnsi="Calibri" w:eastAsia="Calibri"/>
          <w:sz w:val="16"/>
          <w:szCs w:val="16"/>
        </w:rPr>
      </w:pPr>
      <w:r>
        <w:rPr>
          <w:rFonts w:ascii="Calibri" w:hAnsi="Calibri" w:eastAsia="Calibri"/>
          <w:sz w:val="16"/>
          <w:szCs w:val="16"/>
        </w:rPr>
        <w:t xml:space="preserve">141402, Московская обл., г.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Химки</w:t>
      </w:r>
      <w:r>
        <w:rPr>
          <w:rFonts w:ascii="Calibri" w:hAnsi="Calibri" w:eastAsia="Calibri"/>
          <w:sz w:val="16"/>
          <w:szCs w:val="16"/>
        </w:rPr>
        <w:t xml:space="preserve">, </w:t>
      </w:r>
      <w:r>
        <w:rPr>
          <w:rFonts w:ascii="Calibri" w:hAnsi="Calibri" w:eastAsia="Calibri"/>
          <w:sz w:val="16"/>
          <w:szCs w:val="16"/>
        </w:rPr>
        <w:t xml:space="preserve">ул. Ленинградская, д.24а, корпус ОГМ (территория АО «НПО Лавочкина»)</w:t>
      </w:r>
      <w:r>
        <w:rPr>
          <w:rFonts w:ascii="Calibri" w:hAnsi="Calibri" w:eastAsia="Calibri"/>
          <w:sz w:val="16"/>
          <w:szCs w:val="16"/>
        </w:rPr>
        <w:t xml:space="preserve">,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</w:rPr>
        <w:t xml:space="preserve">тел: 8 (495) 514-42-33, м</w:t>
      </w:r>
      <w:r>
        <w:rPr>
          <w:rFonts w:ascii="Calibri" w:hAnsi="Calibri" w:eastAsia="Calibri"/>
          <w:sz w:val="16"/>
          <w:szCs w:val="16"/>
        </w:rPr>
        <w:t xml:space="preserve">об</w:t>
      </w:r>
      <w:r>
        <w:rPr>
          <w:rFonts w:ascii="Calibri" w:hAnsi="Calibri" w:eastAsia="Calibri"/>
          <w:sz w:val="16"/>
          <w:szCs w:val="16"/>
        </w:rPr>
        <w:t xml:space="preserve">.тел:</w:t>
      </w:r>
      <w:r>
        <w:rPr>
          <w:rFonts w:ascii="Calibri" w:hAnsi="Calibri" w:eastAsia="Calibri"/>
          <w:sz w:val="16"/>
          <w:szCs w:val="16"/>
        </w:rPr>
        <w:t xml:space="preserve"> 8</w:t>
      </w:r>
      <w:r>
        <w:rPr>
          <w:rFonts w:ascii="Calibri" w:hAnsi="Calibri" w:eastAsia="Calibri"/>
          <w:sz w:val="16"/>
          <w:szCs w:val="16"/>
        </w:rPr>
        <w:t xml:space="preserve">-916-158-68-74</w:t>
      </w:r>
      <w:r>
        <w:rPr>
          <w:rFonts w:ascii="Calibri" w:hAnsi="Calibri" w:eastAsia="Calibri"/>
          <w:sz w:val="16"/>
          <w:szCs w:val="16"/>
        </w:rPr>
        <w:t xml:space="preserve"> </w:t>
      </w:r>
      <w:r>
        <w:rPr>
          <w:rFonts w:ascii="Calibri" w:hAnsi="Calibri" w:eastAsia="Calibri"/>
          <w:sz w:val="16"/>
          <w:szCs w:val="16"/>
          <w:lang w:val="en-US"/>
        </w:rPr>
        <w:t xml:space="preserve">|| </w:t>
      </w:r>
      <w:r>
        <w:rPr>
          <w:rFonts w:ascii="Calibri" w:hAnsi="Calibri" w:eastAsia="Calibri"/>
          <w:sz w:val="16"/>
          <w:szCs w:val="16"/>
          <w:lang w:val="en-US"/>
        </w:rPr>
        <w:t xml:space="preserve">C</w:t>
      </w:r>
      <w:r>
        <w:rPr>
          <w:rFonts w:ascii="Calibri" w:hAnsi="Calibri" w:eastAsia="Calibri"/>
          <w:sz w:val="16"/>
          <w:szCs w:val="16"/>
        </w:rPr>
        <w:t xml:space="preserve">айт</w:t>
      </w:r>
      <w:r>
        <w:rPr>
          <w:rFonts w:ascii="Calibri" w:hAnsi="Calibri" w:eastAsia="Calibri"/>
          <w:sz w:val="16"/>
          <w:szCs w:val="16"/>
          <w:lang w:val="en-US"/>
        </w:rPr>
        <w:t xml:space="preserve">: </w:t>
      </w:r>
      <w:r>
        <w:rPr>
          <w:rFonts w:ascii="Calibri" w:hAnsi="Calibri"/>
          <w:sz w:val="16"/>
          <w:szCs w:val="16"/>
        </w:rPr>
        <w:fldChar w:fldCharType="begin"/>
      </w:r>
      <w:r>
        <w:rPr>
          <w:rFonts w:ascii="Calibri" w:hAnsi="Calibri"/>
          <w:sz w:val="16"/>
          <w:szCs w:val="16"/>
          <w:lang w:val="en-US"/>
        </w:rPr>
        <w:instrText xml:space="preserve">HYPERLINK</w:instrText>
      </w:r>
      <w:r>
        <w:rPr>
          <w:rFonts w:ascii="Calibri" w:hAnsi="Calibri"/>
          <w:sz w:val="16"/>
          <w:szCs w:val="16"/>
          <w:lang w:val="en-US"/>
        </w:rPr>
        <w:instrText xml:space="preserve"> "</w:instrText>
      </w:r>
      <w:r>
        <w:rPr>
          <w:rFonts w:ascii="Calibri" w:hAnsi="Calibri"/>
          <w:sz w:val="16"/>
          <w:szCs w:val="16"/>
          <w:lang w:val="en-US"/>
        </w:rPr>
        <w:instrText xml:space="preserve">http</w:instrText>
      </w:r>
      <w:r>
        <w:rPr>
          <w:rFonts w:ascii="Calibri" w:hAnsi="Calibri"/>
          <w:sz w:val="16"/>
          <w:szCs w:val="16"/>
          <w:lang w:val="en-US"/>
        </w:rPr>
        <w:instrText xml:space="preserve">://</w:instrText>
      </w:r>
      <w:r>
        <w:rPr>
          <w:rFonts w:ascii="Calibri" w:hAnsi="Calibri"/>
          <w:sz w:val="16"/>
          <w:szCs w:val="16"/>
          <w:lang w:val="en-US"/>
        </w:rPr>
        <w:instrText xml:space="preserve">www</w:instrText>
      </w:r>
      <w:r>
        <w:rPr>
          <w:rFonts w:ascii="Calibri" w:hAnsi="Calibri"/>
          <w:sz w:val="16"/>
          <w:szCs w:val="16"/>
          <w:lang w:val="en-US"/>
        </w:rPr>
        <w:instrText xml:space="preserve">.</w:instrText>
      </w:r>
      <w:r>
        <w:rPr>
          <w:rFonts w:ascii="Calibri" w:hAnsi="Calibri"/>
          <w:sz w:val="16"/>
          <w:szCs w:val="16"/>
          <w:lang w:val="en-US"/>
        </w:rPr>
        <w:instrText xml:space="preserve">zaoutro</w:instrText>
      </w:r>
      <w:r>
        <w:rPr>
          <w:rFonts w:ascii="Calibri" w:hAnsi="Calibri"/>
          <w:sz w:val="16"/>
          <w:szCs w:val="16"/>
          <w:lang w:val="en-US"/>
        </w:rPr>
        <w:instrText xml:space="preserve">.</w:instrText>
      </w:r>
      <w:r>
        <w:rPr>
          <w:rFonts w:ascii="Calibri" w:hAnsi="Calibri"/>
          <w:sz w:val="16"/>
          <w:szCs w:val="16"/>
          <w:lang w:val="en-US"/>
        </w:rPr>
        <w:instrText xml:space="preserve">ru</w:instrText>
      </w:r>
      <w:r>
        <w:rPr>
          <w:rFonts w:ascii="Calibri" w:hAnsi="Calibri"/>
          <w:sz w:val="16"/>
          <w:szCs w:val="16"/>
          <w:lang w:val="en-US"/>
        </w:rPr>
        <w:instrText xml:space="preserve">"</w:instrText>
      </w:r>
      <w:r>
        <w:rPr>
          <w:rFonts w:ascii="Calibri" w:hAnsi="Calibri"/>
          <w:sz w:val="16"/>
          <w:szCs w:val="16"/>
        </w:rPr>
        <w:fldChar w:fldCharType="separate"/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www</w:t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.</w:t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zaoutro</w:t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.</w:t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ru</w:t>
      </w:r>
      <w:r>
        <w:rPr>
          <w:rFonts w:ascii="Calibri" w:hAnsi="Calibri"/>
          <w:sz w:val="16"/>
          <w:szCs w:val="16"/>
        </w:rPr>
        <w:fldChar w:fldCharType="end"/>
      </w:r>
      <w:r>
        <w:rPr>
          <w:rFonts w:ascii="Calibri" w:hAnsi="Calibri" w:eastAsia="Calibri"/>
          <w:sz w:val="16"/>
          <w:szCs w:val="16"/>
          <w:lang w:val="en-US"/>
        </w:rPr>
        <w:t xml:space="preserve">; email </w:t>
      </w:r>
      <w:r>
        <w:rPr>
          <w:rFonts w:ascii="Calibri" w:hAnsi="Calibri" w:eastAsia="Calibri"/>
          <w:sz w:val="16"/>
          <w:szCs w:val="16"/>
          <w:lang w:val="ru-RU"/>
        </w:rPr>
        <w:t xml:space="preserve">в </w:t>
      </w:r>
      <w:r>
        <w:rPr>
          <w:rFonts w:ascii="Calibri" w:hAnsi="Calibri" w:eastAsia="Calibri"/>
          <w:sz w:val="16"/>
          <w:szCs w:val="16"/>
          <w:lang w:val="ru-RU"/>
        </w:rPr>
        <w:t xml:space="preserve">С</w:t>
      </w:r>
      <w:r>
        <w:rPr>
          <w:rFonts w:ascii="Calibri" w:hAnsi="Calibri" w:eastAsia="Calibri"/>
          <w:sz w:val="16"/>
          <w:szCs w:val="16"/>
          <w:lang w:val="ru-RU"/>
        </w:rPr>
        <w:t xml:space="preserve">анкт-Петербурге</w:t>
      </w:r>
      <w:r>
        <w:rPr>
          <w:rFonts w:ascii="Calibri" w:hAnsi="Calibri" w:eastAsia="Calibri"/>
          <w:sz w:val="16"/>
          <w:szCs w:val="16"/>
          <w:lang w:val="en-US"/>
        </w:rPr>
        <w:t xml:space="preserve">:</w:t>
      </w:r>
      <w:r>
        <w:rPr>
          <w:rFonts w:ascii="Calibri" w:hAnsi="Calibri"/>
          <w:sz w:val="16"/>
          <w:szCs w:val="16"/>
          <w:lang w:val="en-US"/>
        </w:rPr>
        <w:t xml:space="preserve"> </w:t>
      </w:r>
      <w:r>
        <w:rPr>
          <w:rFonts w:ascii="Calibri" w:hAnsi="Calibri" w:eastAsia="Calibri"/>
          <w:sz w:val="16"/>
          <w:szCs w:val="16"/>
          <w:lang w:val="en-US"/>
        </w:rPr>
        <w:fldChar w:fldCharType="begin"/>
      </w:r>
      <w:r>
        <w:rPr>
          <w:rFonts w:ascii="Calibri" w:hAnsi="Calibri" w:eastAsia="Calibri"/>
          <w:sz w:val="16"/>
          <w:szCs w:val="16"/>
          <w:lang w:val="en-US"/>
        </w:rPr>
        <w:instrText xml:space="preserve"> 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HYPERLINK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 "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mailto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:mail@zaoutro.ru" </w:instrText>
      </w:r>
      <w:r>
        <w:rPr>
          <w:rFonts w:ascii="Calibri" w:hAnsi="Calibri" w:eastAsia="Calibri"/>
          <w:sz w:val="16"/>
          <w:szCs w:val="16"/>
          <w:lang w:val="en-US"/>
        </w:rPr>
        <w:fldChar w:fldCharType="separate"/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mail</w:t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@</w:t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zaoutro</w:t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.</w:t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ru</w:t>
      </w:r>
      <w:r>
        <w:rPr>
          <w:rFonts w:ascii="Calibri" w:hAnsi="Calibri" w:eastAsia="Calibri"/>
          <w:sz w:val="16"/>
          <w:szCs w:val="16"/>
          <w:lang w:val="en-US"/>
        </w:rPr>
        <w:fldChar w:fldCharType="end"/>
      </w:r>
      <w:r>
        <w:rPr>
          <w:rFonts w:ascii="Calibri" w:hAnsi="Calibri" w:eastAsia="Calibri"/>
          <w:sz w:val="16"/>
          <w:szCs w:val="16"/>
          <w:lang w:val="en-US"/>
        </w:rPr>
        <w:t xml:space="preserve">;</w:t>
      </w:r>
      <w:r>
        <w:rPr>
          <w:rFonts w:ascii="Calibri" w:hAnsi="Calibri" w:eastAsia="Calibri"/>
          <w:sz w:val="16"/>
          <w:szCs w:val="16"/>
          <w:lang w:val="en-US"/>
        </w:rPr>
        <w:t xml:space="preserve"> email </w:t>
      </w:r>
      <w:r>
        <w:rPr>
          <w:rFonts w:ascii="Calibri" w:hAnsi="Calibri" w:eastAsia="Calibri"/>
          <w:sz w:val="16"/>
          <w:szCs w:val="16"/>
          <w:lang w:val="ru-RU"/>
        </w:rPr>
        <w:t xml:space="preserve">в </w:t>
      </w:r>
      <w:r>
        <w:rPr>
          <w:rFonts w:ascii="Calibri" w:hAnsi="Calibri" w:eastAsia="Calibri"/>
          <w:sz w:val="16"/>
          <w:szCs w:val="16"/>
          <w:lang w:val="ru-RU"/>
        </w:rPr>
        <w:t xml:space="preserve">Москве</w:t>
      </w:r>
      <w:r>
        <w:rPr>
          <w:rFonts w:ascii="Calibri" w:hAnsi="Calibri" w:eastAsia="Calibri"/>
          <w:sz w:val="16"/>
          <w:szCs w:val="16"/>
          <w:lang w:val="en-US"/>
        </w:rPr>
        <w:t xml:space="preserve">:</w:t>
      </w:r>
      <w:r>
        <w:rPr>
          <w:rFonts w:ascii="Calibri" w:hAnsi="Calibri" w:eastAsia="Calibri"/>
          <w:sz w:val="16"/>
          <w:szCs w:val="16"/>
          <w:lang w:val="en-US"/>
        </w:rPr>
        <w:t xml:space="preserve"> </w:t>
        <w:fldChar w:fldCharType="begin"/>
      </w:r>
      <w:r>
        <w:rPr>
          <w:rFonts w:ascii="Calibri" w:hAnsi="Calibri" w:eastAsia="Calibri"/>
          <w:sz w:val="16"/>
          <w:szCs w:val="16"/>
          <w:lang w:val="en-US"/>
        </w:rPr>
        <w:instrText xml:space="preserve"> HYPERLINK "mailto: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utromsk@yandex.ru</w:instrText>
      </w:r>
      <w:r>
        <w:rPr>
          <w:rFonts w:ascii="Calibri" w:hAnsi="Calibri" w:eastAsia="Calibri"/>
          <w:sz w:val="16"/>
          <w:szCs w:val="16"/>
          <w:lang w:val="en-US"/>
        </w:rPr>
        <w:instrText xml:space="preserve">" </w:instrText>
      </w:r>
      <w:r>
        <w:rPr>
          <w:rFonts w:ascii="Calibri" w:hAnsi="Calibri" w:eastAsia="Calibri"/>
          <w:sz w:val="16"/>
          <w:szCs w:val="16"/>
          <w:lang w:val="en-US"/>
        </w:rPr>
        <w:fldChar w:fldCharType="separate"/>
      </w:r>
      <w:r>
        <w:rPr>
          <w:rStyle w:val="870"/>
          <w:rFonts w:ascii="Calibri" w:hAnsi="Calibri" w:eastAsia="Calibri"/>
          <w:sz w:val="16"/>
          <w:szCs w:val="16"/>
          <w:lang w:val="en-US"/>
        </w:rPr>
        <w:t xml:space="preserve">utromsk@yandex.ru</w:t>
      </w:r>
      <w:r>
        <w:rPr>
          <w:rFonts w:ascii="Calibri" w:hAnsi="Calibri" w:eastAsia="Calibri"/>
          <w:sz w:val="16"/>
          <w:szCs w:val="16"/>
          <w:lang w:val="en-US"/>
        </w:rPr>
        <w:fldChar w:fldCharType="end"/>
      </w:r>
      <w:r>
        <w:rPr>
          <w:rFonts w:ascii="Calibri" w:hAnsi="Calibri" w:eastAsia="Calibri"/>
          <w:sz w:val="16"/>
          <w:szCs w:val="16"/>
        </w:rPr>
      </w:r>
      <w:r>
        <w:rPr>
          <w:rFonts w:ascii="Calibri" w:hAnsi="Calibri" w:eastAsia="Calibri"/>
          <w:sz w:val="16"/>
          <w:szCs w:val="16"/>
        </w:rPr>
      </w:r>
    </w:p>
    <w:p>
      <w:pPr>
        <w:pStyle w:val="858"/>
        <w:ind w:left="0" w:right="0" w:firstLine="0"/>
        <w:jc w:val="both"/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7458" behindDoc="0" locked="0" layoutInCell="1" allowOverlap="1">
                <wp:simplePos x="0" y="0"/>
                <wp:positionH relativeFrom="column">
                  <wp:posOffset>-2331</wp:posOffset>
                </wp:positionH>
                <wp:positionV relativeFrom="paragraph">
                  <wp:posOffset>133923</wp:posOffset>
                </wp:positionV>
                <wp:extent cx="6483804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6483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7458;mso-wrap-distance-left:9.07pt;mso-wrap-distance-top:0.00pt;mso-wrap-distance-right:9.07pt;mso-wrap-distance-bottom:0.00pt;rotation:0;visibility:visible;" from="-0.2pt,10.5pt" to="510.4pt,10.5pt" filled="f" strokecolor="#233B59" strokeweight="0.75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7458" behindDoc="0" locked="0" layoutInCell="1" allowOverlap="1">
                <wp:simplePos x="0" y="0"/>
                <wp:positionH relativeFrom="column">
                  <wp:posOffset>-2331</wp:posOffset>
                </wp:positionH>
                <wp:positionV relativeFrom="paragraph">
                  <wp:posOffset>84727</wp:posOffset>
                </wp:positionV>
                <wp:extent cx="6483803" cy="0"/>
                <wp:effectExtent l="4762" t="4762" r="4762" b="4762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483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67458;mso-wrap-distance-left:9.07pt;mso-wrap-distance-top:0.00pt;mso-wrap-distance-right:9.07pt;mso-wrap-distance-bottom:0.00pt;visibility:visible;" from="-0.2pt,6.7pt" to="510.4pt,6.7pt" filled="f" strokecolor="#233B59" strokeweight="0.75pt"/>
            </w:pict>
          </mc:Fallback>
        </mc:AlternateContent>
      </w:r>
      <w:r>
        <w:rPr>
          <w:rFonts w:ascii="Calibri" w:hAnsi="Calibri"/>
          <w:lang w:val="en-US"/>
        </w:rPr>
      </w:r>
      <w:r>
        <w:rPr>
          <w:rFonts w:ascii="Calibri" w:hAnsi="Calibri"/>
          <w:lang w:val="en-US"/>
        </w:rPr>
      </w:r>
    </w:p>
    <w:p>
      <w:pPr>
        <w:pStyle w:val="8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4" behindDoc="0" locked="0" layoutInCell="1" allowOverlap="1">
                <wp:simplePos x="0" y="0"/>
                <wp:positionH relativeFrom="column">
                  <wp:posOffset>5750265</wp:posOffset>
                </wp:positionH>
                <wp:positionV relativeFrom="paragraph">
                  <wp:posOffset>165899</wp:posOffset>
                </wp:positionV>
                <wp:extent cx="914400" cy="223837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914400" cy="223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25.08.2023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61314;o:allowoverlap:true;o:allowincell:true;mso-position-horizontal-relative:text;margin-left:452.78pt;mso-position-horizontal:absolute;mso-position-vertical-relative:text;margin-top:13.06pt;mso-position-vertical:absolute;width:72.00pt;height:17.62pt;mso-wrap-distance-left:9.07pt;mso-wrap-distance-top:0.00pt;mso-wrap-distance-right:9.07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25.08.2023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pStyle w:val="860"/>
        <w:ind w:left="0" w:right="0" w:firstLine="0"/>
        <w:tabs>
          <w:tab w:val="left" w:pos="425" w:leader="none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t xml:space="preserve">ИНСТРУКЦИЯ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860"/>
        <w:ind w:left="425" w:right="0" w:hanging="425"/>
        <w:tabs>
          <w:tab w:val="left" w:pos="425" w:leader="none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по применению </w:t>
      </w:r>
      <w:r>
        <w:rPr>
          <w:rFonts w:ascii="Calibri" w:hAnsi="Calibri"/>
          <w:sz w:val="22"/>
          <w:szCs w:val="22"/>
        </w:rPr>
        <w:t xml:space="preserve">антипирена </w:t>
      </w:r>
      <w:r>
        <w:rPr>
          <w:rFonts w:ascii="Calibri" w:hAnsi="Calibri"/>
          <w:sz w:val="22"/>
          <w:szCs w:val="22"/>
        </w:rPr>
        <w:t xml:space="preserve">«РОСА»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858"/>
        <w:ind w:left="425" w:right="0" w:hanging="425"/>
        <w:tabs>
          <w:tab w:val="left" w:pos="425" w:leader="none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</w:r>
    </w:p>
    <w:p>
      <w:pPr>
        <w:pStyle w:val="864"/>
        <w:ind w:left="0" w:right="0" w:firstLine="0"/>
        <w:tabs>
          <w:tab w:val="left" w:pos="425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Антипирен для огнезащитной пропитки текстильных материалов «РОСА»: 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64"/>
        <w:numPr>
          <w:ilvl w:val="0"/>
          <w:numId w:val="6"/>
        </w:numPr>
        <w:ind w:left="0" w:right="0" w:firstLine="0"/>
        <w:tabs>
          <w:tab w:val="left" w:pos="283" w:leader="none"/>
          <w:tab w:val="clear" w:pos="780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предназначен для обработки декоративных тканей, постельных принадлежностей, ковровых покрытий, в т.ч. синтетических (ковролин), с целью снижения их пожарной опасности;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64"/>
        <w:numPr>
          <w:ilvl w:val="0"/>
          <w:numId w:val="6"/>
        </w:numPr>
        <w:ind w:left="0" w:right="0" w:firstLine="0"/>
        <w:tabs>
          <w:tab w:val="left" w:pos="283" w:leader="none"/>
          <w:tab w:val="clear" w:pos="780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изготавливается на водной основе, не содержит органических растворителей;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58"/>
        <w:numPr>
          <w:ilvl w:val="0"/>
          <w:numId w:val="6"/>
        </w:numPr>
        <w:ind w:left="0" w:right="0" w:firstLine="0"/>
        <w:jc w:val="both"/>
        <w:tabs>
          <w:tab w:val="left" w:pos="283" w:leader="none"/>
          <w:tab w:val="clear" w:pos="780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одноупаковочный, поста</w:t>
      </w:r>
      <w:r>
        <w:rPr>
          <w:rFonts w:ascii="Calibri" w:hAnsi="Calibri"/>
        </w:rPr>
        <w:t xml:space="preserve">вляется в виде водного раствора;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numPr>
          <w:ilvl w:val="0"/>
          <w:numId w:val="7"/>
        </w:numPr>
        <w:ind w:left="0" w:right="0" w:firstLine="0"/>
        <w:jc w:val="center"/>
        <w:shd w:val="clear" w:color="f2f2f2" w:themeColor="background1" w:themeShade="F2" w:fill="f2f2f2" w:themeFill="background1" w:themeFillShade="F2"/>
        <w:tabs>
          <w:tab w:val="left" w:pos="425" w:leader="none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Общие требования</w:t>
      </w: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Текстильные материалы</w:t>
      </w:r>
      <w:r>
        <w:rPr>
          <w:rFonts w:ascii="Calibri" w:hAnsi="Calibri"/>
        </w:rPr>
        <w:t xml:space="preserve"> и ковровые покрытия</w:t>
      </w:r>
      <w:r>
        <w:rPr>
          <w:rFonts w:ascii="Calibri" w:hAnsi="Calibri"/>
        </w:rPr>
        <w:t xml:space="preserve">, подлежащие обработке антипиреном «РОСА», </w:t>
      </w:r>
      <w:r>
        <w:rPr>
          <w:rFonts w:ascii="Calibri" w:hAnsi="Calibri"/>
        </w:rPr>
        <w:t xml:space="preserve">должны быть чистыми и сухими.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Обработка должна производиться при температуре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воздуха не ниже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10ºС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и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относительной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влажности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воздуха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не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выше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70%.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64"/>
        <w:numPr>
          <w:ilvl w:val="1"/>
          <w:numId w:val="7"/>
        </w:numPr>
        <w:ind w:left="0" w:right="0" w:firstLine="0"/>
        <w:tabs>
          <w:tab w:val="left" w:pos="425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Пропитанные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антипиреном </w:t>
      </w:r>
      <w:r>
        <w:rPr>
          <w:rFonts w:ascii="Calibri" w:hAnsi="Calibri"/>
          <w:sz w:val="20"/>
        </w:rPr>
        <w:t xml:space="preserve">текстильные материалы </w:t>
      </w:r>
      <w:r>
        <w:rPr>
          <w:rFonts w:ascii="Calibri" w:hAnsi="Calibri"/>
          <w:sz w:val="20"/>
        </w:rPr>
        <w:t xml:space="preserve">и </w:t>
      </w:r>
      <w:r>
        <w:rPr>
          <w:rFonts w:ascii="Calibri" w:hAnsi="Calibri"/>
          <w:sz w:val="20"/>
        </w:rPr>
        <w:t xml:space="preserve">ковровые </w:t>
      </w:r>
      <w:r>
        <w:rPr>
          <w:rFonts w:ascii="Calibri" w:hAnsi="Calibri"/>
          <w:sz w:val="20"/>
        </w:rPr>
        <w:t xml:space="preserve">покрытия </w:t>
      </w:r>
      <w:r>
        <w:rPr>
          <w:rFonts w:ascii="Calibri" w:hAnsi="Calibri"/>
          <w:sz w:val="20"/>
        </w:rPr>
        <w:t xml:space="preserve">не должны </w:t>
      </w:r>
      <w:r>
        <w:rPr>
          <w:rFonts w:ascii="Calibri" w:hAnsi="Calibri"/>
          <w:sz w:val="20"/>
        </w:rPr>
        <w:t xml:space="preserve">подвергаться </w:t>
      </w:r>
      <w:r>
        <w:rPr>
          <w:rFonts w:ascii="Calibri" w:hAnsi="Calibri"/>
          <w:sz w:val="20"/>
        </w:rPr>
        <w:t xml:space="preserve">влажной </w:t>
      </w:r>
      <w:r>
        <w:rPr>
          <w:rFonts w:ascii="Calibri" w:hAnsi="Calibri"/>
          <w:sz w:val="20"/>
        </w:rPr>
        <w:t xml:space="preserve">чистке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и </w:t>
      </w:r>
      <w:r>
        <w:rPr>
          <w:rFonts w:ascii="Calibri" w:hAnsi="Calibri"/>
          <w:sz w:val="20"/>
        </w:rPr>
        <w:t xml:space="preserve">стирке</w:t>
      </w:r>
      <w:r>
        <w:rPr>
          <w:rFonts w:ascii="Calibri" w:hAnsi="Calibri"/>
          <w:sz w:val="20"/>
        </w:rPr>
        <w:t xml:space="preserve">.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При замерзании антипирена «РОСА» его огнезащитные свойства не теряются.</w:t>
      </w:r>
      <w:r>
        <w:rPr>
          <w:rFonts w:ascii="Calibri" w:hAnsi="Calibri"/>
        </w:rPr>
        <w:t xml:space="preserve"> В этом случае антипирен следует поместить в тёплое помещение до полного оттаивания и затем использовать по назначению.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numPr>
          <w:ilvl w:val="0"/>
          <w:numId w:val="7"/>
        </w:numPr>
        <w:ind w:left="0" w:right="0" w:firstLine="0"/>
        <w:jc w:val="center"/>
        <w:shd w:val="clear" w:color="f2f2f2" w:themeColor="background1" w:themeShade="F2" w:fill="f2f2f2" w:themeFill="background1" w:themeFillShade="F2"/>
        <w:tabs>
          <w:tab w:val="left" w:pos="425" w:leader="none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Порядок работы</w:t>
      </w: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</w:r>
    </w:p>
    <w:p>
      <w:pPr>
        <w:pStyle w:val="864"/>
        <w:numPr>
          <w:ilvl w:val="1"/>
          <w:numId w:val="7"/>
        </w:numPr>
        <w:ind w:left="0" w:right="0" w:firstLine="0"/>
        <w:tabs>
          <w:tab w:val="left" w:pos="425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Антипирен «РОСА» наносится с помощью пневмораспылителя </w:t>
      </w:r>
      <w:r>
        <w:rPr>
          <w:rFonts w:ascii="Calibri" w:hAnsi="Calibri"/>
          <w:sz w:val="20"/>
        </w:rPr>
        <w:t xml:space="preserve">путем тонкого </w:t>
      </w:r>
      <w:r>
        <w:rPr>
          <w:rFonts w:ascii="Calibri" w:hAnsi="Calibri"/>
          <w:sz w:val="20"/>
        </w:rPr>
        <w:t xml:space="preserve">равномерно</w:t>
      </w:r>
      <w:r>
        <w:rPr>
          <w:rFonts w:ascii="Calibri" w:hAnsi="Calibri"/>
          <w:sz w:val="20"/>
        </w:rPr>
        <w:t xml:space="preserve">го распыления до полного увлажнения обрабатываемого </w:t>
      </w:r>
      <w:r>
        <w:rPr>
          <w:rFonts w:ascii="Calibri" w:hAnsi="Calibri"/>
          <w:sz w:val="20"/>
        </w:rPr>
        <w:t xml:space="preserve">материала за один или несколько проходов</w:t>
      </w:r>
      <w:r>
        <w:rPr>
          <w:rFonts w:ascii="Calibri" w:hAnsi="Calibri"/>
          <w:sz w:val="20"/>
        </w:rPr>
        <w:t xml:space="preserve"> с интервала</w:t>
      </w:r>
      <w:r>
        <w:rPr>
          <w:rFonts w:ascii="Calibri" w:hAnsi="Calibri"/>
          <w:sz w:val="20"/>
        </w:rPr>
        <w:t xml:space="preserve">м</w:t>
      </w:r>
      <w:r>
        <w:rPr>
          <w:rFonts w:ascii="Calibri" w:hAnsi="Calibri"/>
          <w:sz w:val="20"/>
        </w:rPr>
        <w:t xml:space="preserve">и</w:t>
      </w:r>
      <w:r>
        <w:rPr>
          <w:rFonts w:ascii="Calibri" w:hAnsi="Calibri"/>
          <w:sz w:val="20"/>
        </w:rPr>
        <w:t xml:space="preserve"> для просушки</w:t>
      </w:r>
      <w:r>
        <w:rPr>
          <w:rFonts w:ascii="Calibri" w:hAnsi="Calibri"/>
          <w:sz w:val="20"/>
        </w:rPr>
        <w:t xml:space="preserve">.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64"/>
        <w:numPr>
          <w:ilvl w:val="1"/>
          <w:numId w:val="7"/>
        </w:numPr>
        <w:ind w:left="0" w:right="0" w:firstLine="0"/>
        <w:tabs>
          <w:tab w:val="left" w:pos="425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</w:rPr>
        <w:t xml:space="preserve">Количество обработок, </w:t>
      </w:r>
      <w:r>
        <w:rPr>
          <w:rFonts w:ascii="Calibri" w:hAnsi="Calibri"/>
          <w:sz w:val="20"/>
        </w:rPr>
        <w:t xml:space="preserve">расход</w:t>
      </w:r>
      <w:r>
        <w:rPr>
          <w:rFonts w:ascii="Calibri" w:hAnsi="Calibri"/>
          <w:sz w:val="20"/>
        </w:rPr>
        <w:t xml:space="preserve"> антипирена </w:t>
      </w:r>
      <w:r>
        <w:rPr>
          <w:rFonts w:ascii="Calibri" w:hAnsi="Calibri"/>
          <w:sz w:val="20"/>
        </w:rPr>
        <w:t xml:space="preserve">и время просушки между обработками </w:t>
      </w:r>
      <w:r>
        <w:rPr>
          <w:rFonts w:ascii="Calibri" w:hAnsi="Calibri"/>
          <w:sz w:val="20"/>
        </w:rPr>
        <w:t xml:space="preserve">исполнитель огнезащитных работ устанавливает </w:t>
      </w:r>
      <w:r>
        <w:rPr>
          <w:rFonts w:ascii="Calibri" w:hAnsi="Calibri"/>
          <w:sz w:val="20"/>
        </w:rPr>
        <w:t xml:space="preserve">самостоятельно опытным путём в </w:t>
      </w:r>
      <w:r>
        <w:rPr>
          <w:rFonts w:ascii="Calibri" w:hAnsi="Calibri"/>
          <w:sz w:val="20"/>
        </w:rPr>
        <w:t xml:space="preserve">зависимости от вида обрабатываемого материала</w:t>
      </w:r>
      <w:r>
        <w:rPr>
          <w:rFonts w:ascii="Calibri" w:hAnsi="Calibri"/>
          <w:sz w:val="20"/>
        </w:rPr>
        <w:t xml:space="preserve">.</w: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</w:r>
    </w:p>
    <w:p>
      <w:pPr>
        <w:pStyle w:val="864"/>
        <w:ind w:left="0" w:right="0" w:firstLine="0"/>
        <w:tabs>
          <w:tab w:val="left" w:pos="425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8482" behindDoc="0" locked="0" layoutInCell="1" allowOverlap="1">
                <wp:simplePos x="0" y="0"/>
                <wp:positionH relativeFrom="column">
                  <wp:posOffset>67927</wp:posOffset>
                </wp:positionH>
                <wp:positionV relativeFrom="paragraph">
                  <wp:posOffset>103011</wp:posOffset>
                </wp:positionV>
                <wp:extent cx="6310312" cy="464343"/>
                <wp:effectExtent l="12700" t="12700" r="12700" b="1270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310312" cy="464343"/>
                        </a:xfrm>
                        <a:prstGeom prst="rect">
                          <a:avLst/>
                        </a:prstGeom>
                        <a:noFill/>
                        <a:ln w="6349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68482;o:allowoverlap:true;o:allowincell:true;mso-position-horizontal-relative:text;margin-left:5.35pt;mso-position-horizontal:absolute;mso-position-vertical-relative:text;margin-top:8.11pt;mso-position-vertical:absolute;width:496.87pt;height:36.56pt;mso-wrap-distance-left:9.07pt;mso-wrap-distance-top:0.00pt;mso-wrap-distance-right:9.07pt;mso-wrap-distance-bottom:0.00pt;visibility:visible;" filled="f" strokecolor="#27405E" strokeweight="0.50pt">
                <v:stroke dashstyle="solid"/>
              </v:shape>
            </w:pict>
          </mc:Fallback>
        </mc:AlternateConten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</w:r>
    </w:p>
    <w:p>
      <w:pPr>
        <w:pStyle w:val="864"/>
        <w:ind w:left="0" w:right="0" w:firstLine="0"/>
        <w:jc w:val="center"/>
        <w:tabs>
          <w:tab w:val="left" w:pos="425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c00000"/>
          <w:sz w:val="20"/>
        </w:rPr>
        <w:t xml:space="preserve">ВНИМАНИЕ</w:t>
      </w:r>
      <w:r>
        <w:rPr>
          <w:rFonts w:ascii="Calibri" w:hAnsi="Calibri"/>
          <w:b/>
          <w:color w:val="c00000"/>
          <w:sz w:val="20"/>
        </w:rPr>
        <w:t xml:space="preserve">! </w:t>
      </w:r>
      <w:r>
        <w:rPr>
          <w:rFonts w:ascii="Calibri" w:hAnsi="Calibri"/>
          <w:sz w:val="20"/>
        </w:rPr>
        <w:t xml:space="preserve">При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проведении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обработки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следует</w:t>
      </w:r>
      <w:r>
        <w:rPr>
          <w:rFonts w:ascii="Calibri" w:hAnsi="Calibri"/>
          <w:sz w:val="20"/>
        </w:rPr>
        <w:t xml:space="preserve"> контролировать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изменение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«</w:t>
      </w:r>
      <w:r>
        <w:rPr>
          <w:rFonts w:ascii="Calibri" w:hAnsi="Calibri"/>
          <w:sz w:val="20"/>
        </w:rPr>
        <w:t xml:space="preserve">жёсткости</w:t>
      </w:r>
      <w:r>
        <w:rPr>
          <w:rFonts w:ascii="Calibri" w:hAnsi="Calibri"/>
          <w:sz w:val="20"/>
        </w:rPr>
        <w:t xml:space="preserve">»</w:t>
      </w:r>
      <w:r>
        <w:rPr>
          <w:rFonts w:ascii="Calibri" w:hAnsi="Calibri"/>
          <w:sz w:val="20"/>
        </w:rPr>
        <w:t xml:space="preserve"> ткани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(на ощупь).</w: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</w:r>
    </w:p>
    <w:p>
      <w:pPr>
        <w:pStyle w:val="864"/>
        <w:ind w:left="0" w:right="0" w:firstLine="0"/>
        <w:jc w:val="center"/>
        <w:tabs>
          <w:tab w:val="left" w:pos="425" w:leader="none"/>
        </w:tabs>
        <w:rPr>
          <w:rFonts w:ascii="Calibri" w:hAnsi="Calibri"/>
          <w:b/>
          <w:bCs/>
          <w:color w:val="c00000"/>
          <w:sz w:val="20"/>
          <w:szCs w:val="20"/>
          <w:highlight w:val="none"/>
        </w:rPr>
      </w:pP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  <w:t xml:space="preserve">Если </w:t>
      </w:r>
      <w:r>
        <w:rPr>
          <w:rFonts w:ascii="Calibri" w:hAnsi="Calibri"/>
          <w:sz w:val="20"/>
        </w:rPr>
        <w:t xml:space="preserve">после </w:t>
      </w:r>
      <w:r>
        <w:rPr>
          <w:rFonts w:ascii="Calibri" w:hAnsi="Calibri"/>
          <w:sz w:val="20"/>
        </w:rPr>
        <w:t xml:space="preserve">очередной просушки </w:t>
      </w:r>
      <w:r>
        <w:rPr>
          <w:rFonts w:ascii="Calibri" w:hAnsi="Calibri"/>
          <w:sz w:val="20"/>
        </w:rPr>
        <w:t xml:space="preserve">ткань становится </w:t>
      </w:r>
      <w:r>
        <w:rPr>
          <w:rFonts w:ascii="Calibri" w:hAnsi="Calibri"/>
          <w:sz w:val="20"/>
        </w:rPr>
        <w:t xml:space="preserve">«</w:t>
      </w:r>
      <w:r>
        <w:rPr>
          <w:rFonts w:ascii="Calibri" w:hAnsi="Calibri"/>
          <w:sz w:val="20"/>
        </w:rPr>
        <w:t xml:space="preserve">жёсткой</w:t>
      </w:r>
      <w:r>
        <w:rPr>
          <w:rFonts w:ascii="Calibri" w:hAnsi="Calibri"/>
          <w:sz w:val="20"/>
        </w:rPr>
        <w:t xml:space="preserve">»,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последующую </w:t>
      </w:r>
      <w:r>
        <w:rPr>
          <w:rFonts w:ascii="Calibri" w:hAnsi="Calibri"/>
          <w:sz w:val="20"/>
        </w:rPr>
        <w:t xml:space="preserve">обработку</w:t>
      </w:r>
      <w:r>
        <w:rPr>
          <w:rFonts w:ascii="Calibri" w:hAnsi="Calibri"/>
          <w:sz w:val="20"/>
        </w:rPr>
        <w:t xml:space="preserve"> не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проводить.</w:t>
      </w:r>
      <w:r>
        <w:rPr>
          <w:rFonts w:ascii="Calibri" w:hAnsi="Calibri"/>
          <w:b/>
          <w:bCs/>
          <w:color w:val="c00000"/>
          <w:sz w:val="20"/>
          <w:szCs w:val="20"/>
          <w:highlight w:val="none"/>
        </w:rPr>
      </w:r>
      <w:r>
        <w:rPr>
          <w:rFonts w:ascii="Calibri" w:hAnsi="Calibri"/>
          <w:b/>
          <w:bCs/>
          <w:color w:val="c00000"/>
          <w:sz w:val="20"/>
          <w:szCs w:val="20"/>
          <w:highlight w:val="none"/>
        </w:rPr>
      </w:r>
    </w:p>
    <w:p>
      <w:pPr>
        <w:pStyle w:val="864"/>
        <w:ind w:left="0" w:right="0" w:firstLine="0"/>
        <w:jc w:val="center"/>
        <w:tabs>
          <w:tab w:val="left" w:pos="425" w:leader="none"/>
        </w:tabs>
        <w:rPr>
          <w:rFonts w:ascii="Calibri" w:hAnsi="Calibri"/>
          <w:b/>
          <w:bCs/>
          <w:color w:val="c00000"/>
          <w:sz w:val="20"/>
          <w:szCs w:val="20"/>
        </w:rPr>
      </w:pPr>
      <w:r>
        <w:rPr>
          <w:rFonts w:ascii="Calibri" w:hAnsi="Calibri"/>
          <w:b/>
          <w:color w:val="c00000"/>
          <w:sz w:val="20"/>
          <w:highlight w:val="none"/>
        </w:rPr>
      </w:r>
      <w:r>
        <w:rPr>
          <w:rFonts w:ascii="Calibri" w:hAnsi="Calibri"/>
          <w:b/>
          <w:bCs/>
          <w:color w:val="c00000"/>
          <w:sz w:val="20"/>
          <w:szCs w:val="20"/>
        </w:rPr>
      </w:r>
      <w:r>
        <w:rPr>
          <w:rFonts w:ascii="Calibri" w:hAnsi="Calibri"/>
          <w:b/>
          <w:bCs/>
          <w:color w:val="c00000"/>
          <w:sz w:val="20"/>
          <w:szCs w:val="20"/>
        </w:rPr>
      </w:r>
    </w:p>
    <w:p>
      <w:pPr>
        <w:pStyle w:val="864"/>
        <w:ind w:left="0" w:right="0" w:firstLine="0"/>
        <w:tabs>
          <w:tab w:val="left" w:pos="425" w:leader="none"/>
        </w:tabs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 xml:space="preserve">Примечание</w:t>
      </w:r>
      <w:r>
        <w:rPr>
          <w:rFonts w:ascii="Calibri" w:hAnsi="Calibri"/>
          <w:sz w:val="20"/>
          <w:u w:val="single"/>
        </w:rPr>
      </w:r>
      <w:r>
        <w:rPr>
          <w:rFonts w:ascii="Calibri" w:hAnsi="Calibri"/>
          <w:sz w:val="20"/>
          <w:u w:val="single"/>
        </w:rPr>
      </w:r>
    </w:p>
    <w:p>
      <w:pPr>
        <w:pStyle w:val="864"/>
        <w:ind w:left="0" w:right="0" w:firstLine="0"/>
        <w:tabs>
          <w:tab w:val="left" w:pos="425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Для </w:t>
      </w:r>
      <w:r>
        <w:rPr>
          <w:rFonts w:ascii="Calibri" w:hAnsi="Calibri"/>
          <w:sz w:val="20"/>
        </w:rPr>
        <w:t xml:space="preserve">оценки</w:t>
      </w:r>
      <w:r>
        <w:rPr>
          <w:rFonts w:ascii="Calibri" w:hAnsi="Calibri"/>
          <w:sz w:val="20"/>
        </w:rPr>
        <w:t xml:space="preserve"> расхода антипирена рекомендуется применять формулу: 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64"/>
        <w:ind w:left="0" w:right="0" w:firstLine="0"/>
        <w:tabs>
          <w:tab w:val="left" w:pos="425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Х = Р </w:t>
      </w:r>
      <w:r>
        <w:rPr>
          <w:rFonts w:ascii="Calibri" w:hAnsi="Calibri"/>
          <w:b/>
          <w:sz w:val="20"/>
        </w:rPr>
        <w:t xml:space="preserve">×</w:t>
      </w:r>
      <w:r>
        <w:rPr>
          <w:rFonts w:ascii="Calibri" w:hAnsi="Calibri"/>
          <w:sz w:val="20"/>
        </w:rPr>
        <w:t xml:space="preserve"> К, где: 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64"/>
        <w:ind w:left="0" w:right="0" w:firstLine="0"/>
        <w:tabs>
          <w:tab w:val="left" w:pos="425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Х − расход антипирена;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64"/>
        <w:ind w:left="0" w:right="0" w:firstLine="0"/>
        <w:tabs>
          <w:tab w:val="left" w:pos="425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Р – вес обрабатываемого материала;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64"/>
        <w:ind w:left="0" w:right="0" w:firstLine="0"/>
        <w:tabs>
          <w:tab w:val="left" w:pos="425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К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− коэффициент 1,2 (± 0,2).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58"/>
        <w:ind w:left="0" w:right="0" w:firstLine="0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Для определения веса обрабатываемого материала следует использовать формулу: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ind w:left="0" w:right="0" w:firstLine="0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Р = поверхностная плотность текстильного материала </w:t>
      </w:r>
      <w:r>
        <w:rPr>
          <w:rFonts w:ascii="Calibri" w:hAnsi="Calibri"/>
          <w:b/>
        </w:rPr>
        <w:t xml:space="preserve">×</w:t>
      </w:r>
      <w:r>
        <w:rPr>
          <w:rFonts w:ascii="Calibri" w:hAnsi="Calibri"/>
        </w:rPr>
        <w:t xml:space="preserve"> площадь текстильного материала.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Поверхностная плотность текстильного материала равна весу 1 кв. м. текстильного материала. Обычно эта величина указывается в сертификате соответствия на текстильный материал. 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numPr>
          <w:ilvl w:val="0"/>
          <w:numId w:val="7"/>
        </w:numPr>
        <w:ind w:left="0" w:right="0" w:firstLine="0"/>
        <w:jc w:val="center"/>
        <w:shd w:val="clear" w:color="f2f2f2" w:themeColor="background1" w:themeShade="F2" w:fill="f2f2f2" w:themeFill="background1" w:themeFillShade="F2"/>
        <w:tabs>
          <w:tab w:val="left" w:pos="425" w:leader="none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Гарантии изготовителя</w:t>
      </w: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Гарантийный срок хранения антипирена «РОСА» – 12 месяцев со дня изготовления.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Срок службы огнезащитной обработки текстильных материалов при соблюдении правил обработки и эксплуатации 5 лет.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numPr>
          <w:ilvl w:val="0"/>
          <w:numId w:val="7"/>
        </w:numPr>
        <w:ind w:left="0" w:right="0" w:firstLine="0"/>
        <w:jc w:val="center"/>
        <w:shd w:val="clear" w:color="f2f2f2" w:themeColor="background1" w:themeShade="F2" w:fill="f2f2f2" w:themeFill="background1" w:themeFillShade="F2"/>
        <w:tabs>
          <w:tab w:val="left" w:pos="425" w:leader="none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Упаковка, транспортирование и хранение</w:t>
      </w: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Антипирен «РОСА» поставляется в полиэтиленовой </w:t>
      </w:r>
      <w:r>
        <w:rPr>
          <w:rFonts w:ascii="Calibri" w:hAnsi="Calibri"/>
        </w:rPr>
        <w:t xml:space="preserve">канистре, вес НЕТТО 12 кг.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64"/>
        <w:numPr>
          <w:ilvl w:val="1"/>
          <w:numId w:val="7"/>
        </w:numPr>
        <w:ind w:left="0" w:right="0" w:firstLine="0"/>
        <w:tabs>
          <w:tab w:val="left" w:pos="425" w:leader="none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Антипирен «РОСА» перевозят всеми видами крытого транспорта в соответствии с правилами перевозки грузов, действующими для данного вида транспорта.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Хранение антипирена «РОСА» производится в отапливаемых и неотапливаемых помещениях. 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numPr>
          <w:ilvl w:val="0"/>
          <w:numId w:val="7"/>
        </w:numPr>
        <w:ind w:left="0" w:right="0" w:firstLine="0"/>
        <w:jc w:val="center"/>
        <w:shd w:val="clear" w:color="f2f2f2" w:themeColor="background1" w:themeShade="F2" w:fill="f2f2f2" w:themeFill="background1" w:themeFillShade="F2"/>
        <w:tabs>
          <w:tab w:val="left" w:pos="425" w:leader="none"/>
        </w:tabs>
        <w:rPr>
          <w:rFonts w:ascii="Calibri" w:hAnsi="Calibri"/>
          <w:b/>
          <w:color w:val="365f91"/>
        </w:rPr>
      </w:pPr>
      <w:r>
        <w:rPr>
          <w:rFonts w:ascii="Calibri" w:hAnsi="Calibri"/>
          <w:b/>
          <w:color w:val="365f91"/>
        </w:rPr>
        <w:t xml:space="preserve">Техника безопасности</w:t>
      </w:r>
      <w:r>
        <w:rPr>
          <w:rFonts w:ascii="Calibri" w:hAnsi="Calibri"/>
          <w:b/>
          <w:color w:val="365f91"/>
        </w:rPr>
      </w:r>
      <w:r>
        <w:rPr>
          <w:rFonts w:ascii="Calibri" w:hAnsi="Calibri"/>
          <w:b/>
          <w:color w:val="365f91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Антипирен «РОСА» пожаро</w:t>
      </w:r>
      <w:r>
        <w:rPr>
          <w:rFonts w:ascii="Calibri" w:hAnsi="Calibri"/>
        </w:rPr>
        <w:t xml:space="preserve">- и взрывобезопасен.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В помещениях, где проводятся работы с </w:t>
      </w:r>
      <w:r>
        <w:rPr>
          <w:rFonts w:ascii="Calibri" w:hAnsi="Calibri"/>
        </w:rPr>
        <w:t xml:space="preserve">антипиреном «РОСА», должна быть </w:t>
      </w:r>
      <w:r>
        <w:rPr>
          <w:rFonts w:ascii="Calibri" w:hAnsi="Calibri"/>
        </w:rPr>
        <w:t xml:space="preserve">естественная или приточно-вытяжная вентиляция. 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При работе с антипиреном «РОСА» необходимо использовать средства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индивидуальной защиты кожных покровов, органов дыхания и органов зрения: спецодежду, </w:t>
      </w:r>
      <w:r>
        <w:rPr>
          <w:rFonts w:ascii="Calibri" w:hAnsi="Calibri"/>
        </w:rPr>
        <w:t xml:space="preserve">резиновые перчатки, </w:t>
      </w:r>
      <w:r>
        <w:rPr>
          <w:rFonts w:ascii="Calibri" w:hAnsi="Calibri"/>
        </w:rPr>
        <w:t xml:space="preserve">респиратор и защитные очки.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numPr>
          <w:ilvl w:val="1"/>
          <w:numId w:val="7"/>
        </w:numPr>
        <w:ind w:left="0" w:right="0" w:firstLine="0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При попадании антипирена «РОСА» на кожу – смыть водой. При попадании в </w:t>
      </w:r>
      <w:r>
        <w:rPr>
          <w:rFonts w:ascii="Calibri" w:hAnsi="Calibri"/>
        </w:rPr>
        <w:t xml:space="preserve">г</w:t>
      </w:r>
      <w:r>
        <w:rPr>
          <w:rFonts w:ascii="Calibri" w:hAnsi="Calibri"/>
        </w:rPr>
        <w:t xml:space="preserve">лаза – промыть </w:t>
      </w:r>
      <w:r>
        <w:rPr>
          <w:rFonts w:ascii="Calibri" w:hAnsi="Calibri"/>
        </w:rPr>
        <w:t xml:space="preserve">большим количеством воды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ind w:left="709" w:right="424" w:hanging="425"/>
        <w:jc w:val="both"/>
        <w:tabs>
          <w:tab w:val="left" w:pos="425" w:leader="none"/>
        </w:tabs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58"/>
        <w:ind w:left="709" w:right="0" w:hanging="425"/>
        <w:jc w:val="right"/>
        <w:tabs>
          <w:tab w:val="left" w:pos="425" w:leader="none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Инструкция разработана в соответствии с </w:t>
      </w:r>
      <w:r>
        <w:rPr>
          <w:rFonts w:ascii="Calibri" w:hAnsi="Calibri"/>
          <w:sz w:val="16"/>
          <w:szCs w:val="16"/>
        </w:rPr>
        <w:t xml:space="preserve">ТУ 20.13-003-23081751-2023</w:t>
      </w:r>
      <w:r>
        <w:rPr>
          <w:rFonts w:ascii="Calibri" w:hAnsi="Calibri"/>
          <w:sz w:val="16"/>
          <w:szCs w:val="16"/>
        </w:rPr>
        <w:t xml:space="preserve">,</w: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</w:r>
    </w:p>
    <w:p>
      <w:pPr>
        <w:ind w:left="709" w:right="0" w:hanging="425"/>
        <w:jc w:val="right"/>
        <w:tabs>
          <w:tab w:val="left" w:pos="425" w:leader="none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  <w:t xml:space="preserve">«</w:t>
      </w:r>
      <w:r>
        <w:rPr>
          <w:rFonts w:ascii="Calibri" w:hAnsi="Calibri"/>
          <w:sz w:val="16"/>
          <w:szCs w:val="16"/>
        </w:rPr>
        <w:t xml:space="preserve">Антипирен для огнезащитной пропитки </w:t>
      </w:r>
      <w:r>
        <w:rPr>
          <w:rFonts w:ascii="Calibri" w:hAnsi="Calibri"/>
          <w:sz w:val="16"/>
          <w:szCs w:val="16"/>
        </w:rPr>
        <w:t xml:space="preserve">текстильных материалов «РОСА»</w:t>
      </w:r>
      <w:r>
        <w:rPr>
          <w:rFonts w:ascii="Calibri" w:hAnsi="Calibri"/>
          <w:sz w:val="16"/>
          <w:szCs w:val="16"/>
        </w:rPr>
        <w:t xml:space="preserve"> от 25.07.2023г</w:t>
      </w:r>
      <w:r>
        <w:rPr>
          <w:rFonts w:ascii="Calibri" w:hAnsi="Calibri"/>
          <w:sz w:val="16"/>
          <w:szCs w:val="16"/>
        </w:rPr>
        <w:t xml:space="preserve">.</w: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</w:r>
    </w:p>
    <w:sectPr>
      <w:footerReference w:type="even" r:id="rId9"/>
      <w:footnotePr/>
      <w:endnotePr/>
      <w:type w:val="nextPage"/>
      <w:pgSz w:w="11906" w:h="16838" w:orient="portrait"/>
      <w:pgMar w:top="709" w:right="850" w:bottom="0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t xml:space="preserve">2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65" w:hanging="465"/>
        <w:tabs>
          <w:tab w:val="num" w:pos="46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  <w:tabs>
          <w:tab w:val="num" w:pos="7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  <w:tabs>
          <w:tab w:val="num" w:pos="15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  <w:tabs>
          <w:tab w:val="num" w:pos="22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  <w:tabs>
          <w:tab w:val="num" w:pos="29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  <w:tabs>
          <w:tab w:val="num" w:pos="36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  <w:tabs>
          <w:tab w:val="num" w:pos="43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  <w:tabs>
          <w:tab w:val="num" w:pos="51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  <w:tabs>
          <w:tab w:val="num" w:pos="58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  <w:tabs>
          <w:tab w:val="num" w:pos="654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35" w:hanging="735"/>
        <w:tabs>
          <w:tab w:val="num" w:pos="73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35" w:hanging="735"/>
        <w:tabs>
          <w:tab w:val="num" w:pos="7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35" w:hanging="735"/>
        <w:tabs>
          <w:tab w:val="num" w:pos="73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lang w:val="ru-RU" w:eastAsia="ru-RU" w:bidi="ar-SA"/>
    </w:rPr>
  </w:style>
  <w:style w:type="paragraph" w:styleId="859">
    <w:name w:val="Заголовок 1"/>
    <w:basedOn w:val="858"/>
    <w:next w:val="858"/>
    <w:link w:val="858"/>
    <w:qFormat/>
    <w:pPr>
      <w:keepNext/>
      <w:outlineLvl w:val="0"/>
    </w:pPr>
    <w:rPr>
      <w:sz w:val="24"/>
    </w:rPr>
  </w:style>
  <w:style w:type="paragraph" w:styleId="860">
    <w:name w:val="Заголовок 2"/>
    <w:basedOn w:val="858"/>
    <w:next w:val="858"/>
    <w:link w:val="858"/>
    <w:qFormat/>
    <w:pPr>
      <w:jc w:val="center"/>
      <w:keepNext/>
      <w:outlineLvl w:val="1"/>
    </w:pPr>
    <w:rPr>
      <w:b/>
      <w:sz w:val="24"/>
    </w:rPr>
  </w:style>
  <w:style w:type="character" w:styleId="861">
    <w:name w:val="Основной шрифт абзаца"/>
    <w:next w:val="861"/>
    <w:link w:val="858"/>
    <w:semiHidden/>
  </w:style>
  <w:style w:type="table" w:styleId="862">
    <w:name w:val="Обычная таблица"/>
    <w:next w:val="862"/>
    <w:link w:val="858"/>
    <w:semiHidden/>
    <w:tblPr/>
  </w:style>
  <w:style w:type="numbering" w:styleId="863">
    <w:name w:val="Нет списка"/>
    <w:next w:val="863"/>
    <w:link w:val="858"/>
    <w:semiHidden/>
  </w:style>
  <w:style w:type="paragraph" w:styleId="864">
    <w:name w:val="Основной текст"/>
    <w:basedOn w:val="858"/>
    <w:next w:val="864"/>
    <w:link w:val="858"/>
    <w:pPr>
      <w:jc w:val="both"/>
    </w:pPr>
    <w:rPr>
      <w:sz w:val="24"/>
    </w:rPr>
  </w:style>
  <w:style w:type="paragraph" w:styleId="865">
    <w:name w:val="Основной текст 2"/>
    <w:basedOn w:val="858"/>
    <w:next w:val="865"/>
    <w:link w:val="858"/>
    <w:pPr>
      <w:spacing w:after="120" w:line="480" w:lineRule="auto"/>
    </w:pPr>
  </w:style>
  <w:style w:type="paragraph" w:styleId="866">
    <w:name w:val="Верхний колонтитул"/>
    <w:basedOn w:val="858"/>
    <w:next w:val="866"/>
    <w:link w:val="867"/>
    <w:pPr>
      <w:tabs>
        <w:tab w:val="center" w:pos="4677" w:leader="none"/>
        <w:tab w:val="right" w:pos="9355" w:leader="none"/>
      </w:tabs>
    </w:pPr>
  </w:style>
  <w:style w:type="character" w:styleId="867">
    <w:name w:val="Верхний колонтитул Знак"/>
    <w:basedOn w:val="861"/>
    <w:next w:val="867"/>
    <w:link w:val="866"/>
  </w:style>
  <w:style w:type="paragraph" w:styleId="868">
    <w:name w:val="Нижний колонтитул"/>
    <w:basedOn w:val="858"/>
    <w:next w:val="868"/>
    <w:link w:val="869"/>
    <w:pPr>
      <w:tabs>
        <w:tab w:val="center" w:pos="4677" w:leader="none"/>
        <w:tab w:val="right" w:pos="9355" w:leader="none"/>
      </w:tabs>
    </w:pPr>
  </w:style>
  <w:style w:type="character" w:styleId="869">
    <w:name w:val="Нижний колонтитул Знак"/>
    <w:basedOn w:val="861"/>
    <w:next w:val="869"/>
    <w:link w:val="868"/>
  </w:style>
  <w:style w:type="character" w:styleId="870">
    <w:name w:val="Гиперссылка"/>
    <w:basedOn w:val="861"/>
    <w:next w:val="870"/>
    <w:link w:val="858"/>
    <w:uiPriority w:val="99"/>
    <w:unhideWhenUsed/>
    <w:rPr>
      <w:color w:val="0000ff"/>
      <w:u w:val="single"/>
    </w:rPr>
  </w:style>
  <w:style w:type="character" w:styleId="871" w:default="1">
    <w:name w:val="Default Paragraph Font"/>
    <w:uiPriority w:val="1"/>
    <w:semiHidden/>
    <w:unhideWhenUsed/>
  </w:style>
  <w:style w:type="numbering" w:styleId="872" w:default="1">
    <w:name w:val="No List"/>
    <w:uiPriority w:val="99"/>
    <w:semiHidden/>
    <w:unhideWhenUsed/>
  </w:style>
  <w:style w:type="table" w:styleId="8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Довольный пользователь Microsoft Office</dc:creator>
  <cp:revision>9</cp:revision>
  <dcterms:created xsi:type="dcterms:W3CDTF">2023-08-24T08:04:00Z</dcterms:created>
  <dcterms:modified xsi:type="dcterms:W3CDTF">2023-09-06T08:04:36Z</dcterms:modified>
  <cp:version>786432</cp:version>
</cp:coreProperties>
</file>